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外网核心及汇聚层设备升级项目</w:t>
      </w:r>
      <w:r>
        <w:rPr>
          <w:rFonts w:hint="eastAsia" w:ascii="宋体" w:hAnsi="宋体" w:eastAsia="宋体" w:cs="宋体"/>
          <w:b/>
          <w:kern w:val="0"/>
          <w:sz w:val="28"/>
          <w:szCs w:val="28"/>
        </w:rPr>
        <w:t>的</w:t>
      </w:r>
    </w:p>
    <w:p>
      <w:pPr>
        <w:widowControl/>
        <w:jc w:val="center"/>
        <w:rPr>
          <w:rFonts w:ascii="宋体" w:hAnsi="宋体" w:eastAsia="宋体" w:cs="宋体"/>
          <w:b/>
          <w:kern w:val="0"/>
          <w:sz w:val="28"/>
          <w:szCs w:val="28"/>
        </w:rPr>
      </w:pP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项目基本情况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招标人：张家港市第一人民医院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外网核心及汇聚层设备升级项目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招标编号：</w:t>
      </w:r>
      <w:r>
        <w:rPr>
          <w:rFonts w:hint="eastAsia" w:ascii="宋体" w:hAnsi="宋体" w:eastAsia="宋体" w:cs="宋体"/>
          <w:kern w:val="0"/>
          <w:sz w:val="24"/>
          <w:szCs w:val="24"/>
          <w:lang w:val="en-US" w:eastAsia="zh-CN"/>
        </w:rPr>
        <w:t>2023-YNGK-002</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项目预算：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万元（超预算废标）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采购方式：竞争性谈判</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p>
    <w:p>
      <w:pPr>
        <w:widowControl/>
        <w:spacing w:before="100" w:beforeAutospacing="1" w:after="100" w:afterAutospacing="1" w:line="360" w:lineRule="auto"/>
        <w:ind w:firstLine="480" w:firstLineChars="200"/>
        <w:jc w:val="left"/>
        <w:rPr>
          <w:rStyle w:val="7"/>
          <w:rFonts w:hint="eastAsia"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张家港第一人民医院现有整体网络建设较早，随着医院提出的各项战略落地和逐渐增大的业务需求，现在办公外网网络设备存在老旧故障风险，需要重新购置一台三层交换机及网络架构需同步更新。</w:t>
      </w:r>
    </w:p>
    <w:p>
      <w:pPr>
        <w:widowControl/>
        <w:spacing w:before="100" w:beforeAutospacing="1" w:after="100" w:afterAutospacing="1" w:line="360" w:lineRule="auto"/>
        <w:ind w:firstLine="480" w:firstLineChars="200"/>
        <w:jc w:val="left"/>
        <w:rPr>
          <w:rStyle w:val="7"/>
          <w:rFonts w:hint="default"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（一）硬件设备</w:t>
      </w:r>
    </w:p>
    <w:tbl>
      <w:tblPr>
        <w:tblStyle w:val="5"/>
        <w:tblW w:w="9083" w:type="dxa"/>
        <w:tblInd w:w="-2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627"/>
        <w:gridCol w:w="5726"/>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57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描述</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5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37" w:type="dxa"/>
            <w:vMerge w:val="restart"/>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2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交换机</w:t>
            </w:r>
          </w:p>
        </w:tc>
        <w:tc>
          <w:tcPr>
            <w:tcW w:w="57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1.性能指标：交换容量≥2.4Tbps，转发能力≥513Mpps（若官网存在多个值，以最小值为准）；</w:t>
            </w:r>
          </w:p>
        </w:tc>
        <w:tc>
          <w:tcPr>
            <w:tcW w:w="893"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2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7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2.接口要求：单机支持千兆SFP口≥42个，万兆SFP+口≥6个，40G QSFP+≥2个，支持≥2个扩展插槽；</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2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7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3.CPU防护：支持CPU保护功能，支持PVST功能;</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2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7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4.链路聚合：支持GE端口聚合；支持10GE端口聚合；支持静态聚合；支持动态聚合；支持跨设备聚合；</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2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5.★镜像功能：支持端口镜像功能，提供第三方检测报告证明，加盖设备厂商印章；</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2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6.MAC：MAC表≥64K；</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2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7.路由协议：支持IPv4静态路由、RIP V1/V2、OSPF；支持IPv6静态路由、RIPng；</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2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8.有线无线一体化：内置软AC功能，交换平台实现有线无线一体化集成，配合MC-AC分层模式，消除无线带宽瓶颈；</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2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堆叠:最大堆叠台数&gt;=9台;支持跨设备链路聚合，单一IP管理，分布式弹性路由；支持通过标准以太端口进行堆叠（万兆或40G均支持）；支持完善的堆叠分裂检测机制，堆叠分裂后能自动完成MAC和IP地址的重配置，无需手动干预；</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2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10.★多功能插卡：支持安全插卡功能，提供第三方检测报告证明，加盖设备厂商印章；</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27"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11.★虚拟化：支持IRF本地负载分担功能，IRF单点管理功能，提供第三方检测报告证明，加盖设备厂商印章；</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接口模块</w:t>
            </w: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8端口 1/2.5/5G BASE-T以太网电接口模块</w:t>
            </w:r>
          </w:p>
        </w:tc>
        <w:tc>
          <w:tcPr>
            <w:tcW w:w="8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电源模块</w:t>
            </w: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 交流电源模块（电源面板侧出风）</w:t>
            </w:r>
          </w:p>
        </w:tc>
        <w:tc>
          <w:tcPr>
            <w:tcW w:w="8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风扇模块</w:t>
            </w: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风扇模</w:t>
            </w:r>
            <w:bookmarkStart w:id="0" w:name="_GoBack"/>
            <w:bookmarkEnd w:id="0"/>
            <w:r>
              <w:rPr>
                <w:rFonts w:hint="eastAsia" w:ascii="宋体" w:hAnsi="宋体" w:eastAsia="宋体" w:cs="宋体"/>
                <w:i w:val="0"/>
                <w:iCs w:val="0"/>
                <w:color w:val="auto"/>
                <w:kern w:val="0"/>
                <w:sz w:val="22"/>
                <w:szCs w:val="22"/>
                <w:u w:val="none"/>
                <w:lang w:val="en-US" w:eastAsia="zh-CN" w:bidi="ar"/>
              </w:rPr>
              <w:t>块(风扇面板侧出风)</w:t>
            </w:r>
          </w:p>
        </w:tc>
        <w:tc>
          <w:tcPr>
            <w:tcW w:w="8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6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售后服务</w:t>
            </w:r>
          </w:p>
        </w:tc>
        <w:tc>
          <w:tcPr>
            <w:tcW w:w="57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整机原厂叁年质保含配件并出具原厂质保函，原厂工程师上门安装调试服务，需要重新规划整体网络架构服务。</w:t>
            </w:r>
          </w:p>
        </w:tc>
        <w:tc>
          <w:tcPr>
            <w:tcW w:w="8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bl>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Style w:val="7"/>
          <w:rFonts w:hint="eastAsia"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（二）网络架构服务</w:t>
      </w:r>
    </w:p>
    <w:p>
      <w:pPr>
        <w:pStyle w:val="1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重新规划VLAN网段，IP地址;</w:t>
      </w:r>
    </w:p>
    <w:p>
      <w:pPr>
        <w:pStyle w:val="1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网关地址设置在三层交换机虚接口上;</w:t>
      </w:r>
    </w:p>
    <w:p>
      <w:pPr>
        <w:pStyle w:val="1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调整防火墙配置,IP地址+MAC绑定上网;</w:t>
      </w:r>
    </w:p>
    <w:p>
      <w:pPr>
        <w:pStyle w:val="1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修改楼层接入交换机配置、增加管理接口地址;</w:t>
      </w:r>
    </w:p>
    <w:p>
      <w:pPr>
        <w:pStyle w:val="1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AC无线控制器、无线AP重新配置syynet;</w:t>
      </w:r>
    </w:p>
    <w:p>
      <w:pPr>
        <w:pStyle w:val="1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数量：约40个左右楼层机房</w:t>
      </w:r>
    </w:p>
    <w:p>
      <w:pPr>
        <w:pStyle w:val="1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替换原有老旧设备包括：Extreme交换机4台，HUAWEI汇聚交换机1台；H3CS5500交换机1台</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p>
    <w:p>
      <w:pPr>
        <w:keepNext w:val="0"/>
        <w:keepLines w:val="0"/>
        <w:pageBreakBefore w:val="0"/>
        <w:widowControl/>
        <w:numPr>
          <w:ilvl w:val="0"/>
          <w:numId w:val="3"/>
        </w:numPr>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符合政府采购法第二十二条第一款规定的条件，并提供下列材料：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（二）采购人根据采购项目的特殊要求规定的特定条件：</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1、本次采购不接受联合体投标；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2、本次采购不接受进口产品投标。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(三) 拒绝下述供应商参加本次采购活动：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获取谈判文件</w:t>
      </w:r>
    </w:p>
    <w:p>
      <w:pPr>
        <w:widowControl/>
        <w:spacing w:line="390" w:lineRule="atLeast"/>
        <w:ind w:firstLine="480" w:firstLineChars="200"/>
        <w:jc w:val="left"/>
        <w:rPr>
          <w:rFonts w:hint="eastAsia" w:ascii="仿宋" w:hAnsi="仿宋" w:eastAsia="仿宋" w:cs="宋体"/>
          <w:kern w:val="0"/>
          <w:sz w:val="24"/>
          <w:szCs w:val="24"/>
        </w:rPr>
      </w:pPr>
      <w:r>
        <w:rPr>
          <w:rFonts w:hint="eastAsia" w:ascii="Times New Roman" w:hAnsi="Times New Roman" w:cs="Times New Roman"/>
          <w:sz w:val="24"/>
          <w:szCs w:val="24"/>
          <w:lang w:eastAsia="zh-CN"/>
        </w:rPr>
        <w:t>获取谈判文件</w:t>
      </w:r>
      <w:r>
        <w:rPr>
          <w:rFonts w:ascii="Times New Roman" w:hAnsi="Times New Roman" w:cs="Times New Roman"/>
          <w:sz w:val="24"/>
          <w:szCs w:val="24"/>
        </w:rPr>
        <w:t>时间：</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 xml:space="preserve">月 </w:t>
      </w:r>
      <w:r>
        <w:rPr>
          <w:rFonts w:hint="eastAsia" w:ascii="Times New Roman" w:hAnsi="Times New Roman" w:cs="Times New Roman"/>
          <w:sz w:val="24"/>
          <w:szCs w:val="24"/>
          <w:lang w:val="en-US" w:eastAsia="zh-CN"/>
        </w:rPr>
        <w:t>17</w:t>
      </w:r>
      <w:r>
        <w:rPr>
          <w:rFonts w:hint="eastAsia" w:ascii="Times New Roman" w:hAnsi="Times New Roman" w:cs="Times New Roman"/>
          <w:sz w:val="24"/>
          <w:szCs w:val="24"/>
        </w:rPr>
        <w:t xml:space="preserve"> 日至</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月 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 xml:space="preserve"> 日08:00--17：00，节假日除外。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ascii="Times New Roman" w:hAnsi="Times New Roman" w:eastAsia="宋体" w:cs="Times New Roman"/>
          <w:color w:val="auto"/>
          <w:sz w:val="24"/>
          <w:highlight w:val="none"/>
          <w:lang w:eastAsia="zh-CN"/>
        </w:rPr>
        <w:t>获取</w:t>
      </w:r>
      <w:r>
        <w:rPr>
          <w:rFonts w:ascii="Times New Roman" w:hAnsi="Times New Roman" w:eastAsia="宋体" w:cs="Times New Roman"/>
          <w:color w:val="auto"/>
          <w:sz w:val="24"/>
          <w:highlight w:val="none"/>
        </w:rPr>
        <w:t>方式：</w:t>
      </w:r>
      <w:r>
        <w:rPr>
          <w:rFonts w:hint="eastAsia" w:ascii="Times New Roman" w:hAnsi="Times New Roman" w:eastAsia="宋体" w:cs="Times New Roman"/>
          <w:color w:val="auto"/>
          <w:sz w:val="24"/>
          <w:highlight w:val="none"/>
          <w:lang w:eastAsia="zh-CN"/>
        </w:rPr>
        <w:t>线上</w:t>
      </w:r>
      <w:r>
        <w:rPr>
          <w:rFonts w:ascii="Times New Roman" w:hAnsi="Times New Roman" w:eastAsia="宋体" w:cs="Times New Roman"/>
          <w:color w:val="auto"/>
          <w:sz w:val="24"/>
          <w:highlight w:val="none"/>
        </w:rPr>
        <w:t>获取</w:t>
      </w:r>
      <w:r>
        <w:rPr>
          <w:rFonts w:hint="eastAsia" w:ascii="Times New Roman" w:hAnsi="Times New Roman" w:eastAsia="宋体" w:cs="Times New Roman"/>
          <w:color w:val="auto"/>
          <w:sz w:val="24"/>
          <w:highlight w:val="none"/>
          <w:lang w:eastAsia="zh-CN"/>
        </w:rPr>
        <w:t>，</w:t>
      </w:r>
      <w:r>
        <w:rPr>
          <w:rFonts w:hint="eastAsia"/>
          <w:b w:val="0"/>
          <w:bCs w:val="0"/>
          <w:color w:val="auto"/>
          <w:sz w:val="24"/>
          <w:highlight w:val="none"/>
          <w:shd w:val="clear" w:color="auto" w:fill="auto"/>
        </w:rPr>
        <w:t>请各获取</w:t>
      </w:r>
      <w:r>
        <w:rPr>
          <w:rFonts w:hint="eastAsia"/>
          <w:b w:val="0"/>
          <w:bCs w:val="0"/>
          <w:color w:val="auto"/>
          <w:sz w:val="24"/>
          <w:highlight w:val="none"/>
          <w:shd w:val="clear" w:color="auto" w:fill="auto"/>
          <w:lang w:eastAsia="zh-CN"/>
        </w:rPr>
        <w:t>谈判</w:t>
      </w:r>
      <w:r>
        <w:rPr>
          <w:rFonts w:hint="eastAsia"/>
          <w:b w:val="0"/>
          <w:bCs w:val="0"/>
          <w:color w:val="auto"/>
          <w:sz w:val="24"/>
          <w:highlight w:val="none"/>
          <w:shd w:val="clear" w:color="auto" w:fill="auto"/>
        </w:rPr>
        <w:t>文件供应商将符合以上资格要求的证明文件复印件加盖公章装订成册，扫描成PDF发送至联系人邮箱</w:t>
      </w:r>
      <w:r>
        <w:rPr>
          <w:rFonts w:hint="eastAsia"/>
          <w:b w:val="0"/>
          <w:bCs w:val="0"/>
          <w:color w:val="auto"/>
          <w:sz w:val="24"/>
          <w:highlight w:val="none"/>
          <w:shd w:val="clear" w:color="auto" w:fill="auto"/>
          <w:lang w:eastAsia="zh-CN"/>
        </w:rPr>
        <w:t>。</w:t>
      </w:r>
      <w:r>
        <w:rPr>
          <w:rFonts w:hint="eastAsia"/>
          <w:b w:val="0"/>
          <w:bCs w:val="0"/>
          <w:color w:val="auto"/>
          <w:sz w:val="24"/>
          <w:highlight w:val="none"/>
          <w:shd w:val="clear" w:color="auto" w:fill="auto"/>
        </w:rPr>
        <w:t>如有伪造或虚报，则采购单位有权取消该供应商的获取或投标资格。</w:t>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接收人：</w:t>
      </w:r>
      <w:r>
        <w:rPr>
          <w:rFonts w:hint="eastAsia" w:ascii="Times New Roman" w:hAnsi="Times New Roman" w:cs="Times New Roman"/>
          <w:sz w:val="24"/>
          <w:szCs w:val="24"/>
        </w:rPr>
        <w:t>薛</w:t>
      </w:r>
      <w:r>
        <w:rPr>
          <w:rFonts w:hint="eastAsia" w:ascii="Times New Roman" w:hAnsi="Times New Roman" w:cs="Times New Roman"/>
          <w:sz w:val="24"/>
          <w:szCs w:val="24"/>
          <w:lang w:eastAsia="zh-CN"/>
        </w:rPr>
        <w:t>芹</w:t>
      </w:r>
      <w:r>
        <w:rPr>
          <w:rFonts w:hint="eastAsia" w:ascii="Times New Roman" w:hAnsi="Times New Roman" w:cs="Times New Roman"/>
          <w:sz w:val="24"/>
          <w:szCs w:val="24"/>
        </w:rPr>
        <w:t xml:space="preserve"> </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邮箱：</w:t>
      </w: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"mailto:838284664@qq.com" </w:instrText>
      </w:r>
      <w:r>
        <w:rPr>
          <w:rFonts w:hint="eastAsia" w:ascii="Times New Roman" w:hAnsi="Times New Roman" w:cs="Times New Roman"/>
          <w:sz w:val="24"/>
          <w:szCs w:val="24"/>
        </w:rPr>
        <w:fldChar w:fldCharType="separate"/>
      </w:r>
      <w:r>
        <w:rPr>
          <w:rStyle w:val="8"/>
          <w:rFonts w:hint="eastAsia" w:ascii="Times New Roman" w:hAnsi="Times New Roman" w:cs="Times New Roman"/>
          <w:sz w:val="24"/>
          <w:szCs w:val="24"/>
        </w:rPr>
        <w:t>838284664@qq.com</w:t>
      </w:r>
      <w:r>
        <w:rPr>
          <w:rFonts w:hint="eastAsia" w:ascii="Times New Roman" w:hAnsi="Times New Roman" w:cs="Times New Roman"/>
          <w:sz w:val="24"/>
          <w:szCs w:val="24"/>
        </w:rPr>
        <w:fldChar w:fldCharType="end"/>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联系电话：0512-56919838</w:t>
      </w:r>
      <w:r>
        <w:rPr>
          <w:rFonts w:hint="eastAsia"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获取时须提供以下材料：</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（1）法人或者其他组织的营业执照等证明文件复印件，自然人的身份证明复印件（加盖公章）；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（2）法人授权委托书原件（如有授权，加盖公章）；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（3）法人身份证复印件（加盖公章）；</w:t>
      </w:r>
    </w:p>
    <w:p>
      <w:pPr>
        <w:spacing w:line="360" w:lineRule="auto"/>
        <w:ind w:firstLine="480" w:firstLineChars="200"/>
        <w:rPr>
          <w:rFonts w:hint="eastAsia" w:ascii="Times New Roman" w:hAnsi="Times New Roman" w:cs="Times New Roman"/>
          <w:sz w:val="24"/>
          <w:szCs w:val="24"/>
        </w:rPr>
      </w:pPr>
      <w:r>
        <w:rPr>
          <w:rFonts w:hint="eastAsia"/>
          <w:b w:val="0"/>
          <w:bCs w:val="0"/>
          <w:color w:val="auto"/>
          <w:sz w:val="24"/>
          <w:highlight w:val="none"/>
          <w:shd w:val="clear" w:color="auto" w:fill="auto"/>
        </w:rPr>
        <w:t>（4）授权代表人的身份证复印件（复印件加盖公章）。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答疑时间：202</w:t>
      </w: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年</w:t>
      </w:r>
      <w:r>
        <w:rPr>
          <w:rFonts w:hint="eastAsia"/>
          <w:b w:val="0"/>
          <w:bCs w:val="0"/>
          <w:color w:val="auto"/>
          <w:sz w:val="24"/>
          <w:highlight w:val="none"/>
          <w:shd w:val="clear" w:color="auto" w:fill="auto"/>
          <w:lang w:val="en-US" w:eastAsia="zh-CN"/>
        </w:rPr>
        <w:t>03</w:t>
      </w:r>
      <w:r>
        <w:rPr>
          <w:rFonts w:hint="eastAsia"/>
          <w:b w:val="0"/>
          <w:bCs w:val="0"/>
          <w:color w:val="auto"/>
          <w:sz w:val="24"/>
          <w:highlight w:val="none"/>
          <w:shd w:val="clear" w:color="auto" w:fill="auto"/>
        </w:rPr>
        <w:t>月</w:t>
      </w:r>
      <w:r>
        <w:rPr>
          <w:rFonts w:hint="eastAsia"/>
          <w:b w:val="0"/>
          <w:bCs w:val="0"/>
          <w:color w:val="auto"/>
          <w:sz w:val="24"/>
          <w:highlight w:val="none"/>
          <w:shd w:val="clear" w:color="auto" w:fill="auto"/>
          <w:lang w:val="en-US" w:eastAsia="zh-CN"/>
        </w:rPr>
        <w:t>24</w:t>
      </w:r>
      <w:r>
        <w:rPr>
          <w:rFonts w:hint="eastAsia"/>
          <w:b w:val="0"/>
          <w:bCs w:val="0"/>
          <w:color w:val="auto"/>
          <w:sz w:val="24"/>
          <w:highlight w:val="none"/>
          <w:shd w:val="clear" w:color="auto" w:fill="auto"/>
        </w:rPr>
        <w:t xml:space="preserve">日09:00 - 11:00时整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疑问提出的方式：通过书面形式邮件至联系人邮箱。</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招标文件澄清或者修改内容的告知方式：采用在“张家港市第一人民医院”官网公告的方式告知，投标人可自行下载。</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Times New Roman" w:hAnsi="Times New Roman" w:cs="Times New Roman"/>
          <w:sz w:val="24"/>
          <w:szCs w:val="24"/>
        </w:rPr>
      </w:pPr>
      <w:r>
        <w:rPr>
          <w:rFonts w:hint="eastAsia"/>
          <w:b w:val="0"/>
          <w:bCs w:val="0"/>
          <w:color w:val="auto"/>
          <w:sz w:val="24"/>
          <w:highlight w:val="none"/>
          <w:shd w:val="clear" w:color="auto" w:fill="auto"/>
        </w:rPr>
        <w:t>符合专业条件的供应商不足三家的或因重大变故，采购任务取消的告知方式：采用在“张家港市第一人民医院”官网公告的方式告知。</w:t>
      </w:r>
    </w:p>
    <w:p>
      <w:pPr>
        <w:pStyle w:val="11"/>
        <w:widowControl/>
        <w:numPr>
          <w:ilvl w:val="0"/>
          <w:numId w:val="1"/>
        </w:numPr>
        <w:spacing w:before="100" w:beforeAutospacing="1" w:after="100" w:afterAutospacing="1" w:line="360" w:lineRule="auto"/>
        <w:ind w:left="964" w:hanging="482" w:firstLineChars="0"/>
        <w:jc w:val="left"/>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投标文件接收信息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4</w:t>
      </w:r>
      <w:r>
        <w:rPr>
          <w:color w:val="auto"/>
          <w:sz w:val="24"/>
          <w:highlight w:val="none"/>
        </w:rPr>
        <w:t>月</w:t>
      </w:r>
      <w:r>
        <w:rPr>
          <w:rFonts w:hint="eastAsia"/>
          <w:color w:val="auto"/>
          <w:sz w:val="24"/>
          <w:highlight w:val="none"/>
          <w:lang w:val="en-US" w:eastAsia="zh-CN"/>
        </w:rPr>
        <w:t>6</w:t>
      </w:r>
      <w:r>
        <w:rPr>
          <w:color w:val="auto"/>
          <w:sz w:val="24"/>
          <w:highlight w:val="none"/>
        </w:rPr>
        <w:t>日</w:t>
      </w:r>
      <w:r>
        <w:rPr>
          <w:rFonts w:hint="eastAsia" w:ascii="宋体" w:hAnsi="宋体" w:cs="宋体"/>
          <w:color w:val="auto"/>
          <w:sz w:val="24"/>
          <w:highlight w:val="none"/>
          <w:lang w:val="en-US" w:eastAsia="zh-CN"/>
        </w:rPr>
        <w:t>16：00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接收方式：现场纸制文件</w:t>
      </w:r>
    </w:p>
    <w:p>
      <w:pPr>
        <w:pStyle w:val="11"/>
        <w:widowControl/>
        <w:numPr>
          <w:ilvl w:val="0"/>
          <w:numId w:val="1"/>
        </w:numPr>
        <w:spacing w:before="100" w:beforeAutospacing="1" w:after="100" w:afterAutospacing="1" w:line="360" w:lineRule="auto"/>
        <w:ind w:left="964" w:hanging="482" w:firstLineChars="0"/>
        <w:jc w:val="left"/>
        <w:rPr>
          <w:rFonts w:hint="default" w:ascii="Times New Roman" w:hAnsi="Times New Roman" w:cs="Times New Roman"/>
          <w:sz w:val="24"/>
          <w:szCs w:val="24"/>
          <w:lang w:val="en-US" w:eastAsia="zh-CN"/>
        </w:rPr>
      </w:pPr>
      <w:r>
        <w:rPr>
          <w:rFonts w:hint="eastAsia" w:ascii="宋体" w:hAnsi="宋体" w:eastAsia="宋体" w:cs="宋体"/>
          <w:b/>
          <w:kern w:val="0"/>
          <w:sz w:val="24"/>
          <w:szCs w:val="24"/>
          <w:lang w:eastAsia="zh-CN"/>
        </w:rPr>
        <w:t>开标时间及地点</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开标时间：2022年4月6日16：00时整</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开标地点：张家港市第一人民医院行政楼四楼信息中心</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开标方式：现场</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964" w:leftChars="0" w:hanging="482" w:firstLineChars="0"/>
        <w:jc w:val="left"/>
        <w:textAlignment w:val="auto"/>
        <w:rPr>
          <w:b/>
          <w:bCs/>
          <w:color w:val="auto"/>
          <w:sz w:val="24"/>
          <w:highlight w:val="none"/>
        </w:rPr>
      </w:pPr>
      <w:r>
        <w:rPr>
          <w:b/>
          <w:bCs/>
          <w:color w:val="auto"/>
          <w:sz w:val="24"/>
          <w:highlight w:val="none"/>
        </w:rPr>
        <w:t>投标文件制作份数要求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kern w:val="0"/>
          <w:sz w:val="24"/>
          <w:szCs w:val="24"/>
        </w:rPr>
      </w:pPr>
      <w:r>
        <w:rPr>
          <w:rFonts w:hint="eastAsia"/>
          <w:color w:val="auto"/>
          <w:sz w:val="24"/>
          <w:highlight w:val="none"/>
        </w:rPr>
        <w:t>本项目不收取投标保证金。</w:t>
      </w:r>
      <w:r>
        <w:rPr>
          <w:rFonts w:ascii="宋体" w:hAnsi="宋体" w:eastAsia="宋体" w:cs="宋体"/>
          <w:kern w:val="0"/>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E7681"/>
    <w:multiLevelType w:val="singleLevel"/>
    <w:tmpl w:val="B4BE7681"/>
    <w:lvl w:ilvl="0" w:tentative="0">
      <w:start w:val="1"/>
      <w:numFmt w:val="chineseCounting"/>
      <w:suff w:val="nothing"/>
      <w:lvlText w:val="（%1）"/>
      <w:lvlJc w:val="left"/>
      <w:rPr>
        <w:rFonts w:hint="eastAsia"/>
      </w:rPr>
    </w:lvl>
  </w:abstractNum>
  <w:abstractNum w:abstractNumId="1">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6D9050E"/>
    <w:multiLevelType w:val="singleLevel"/>
    <w:tmpl w:val="56D9050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mVjNTk5ZGJmNmZkNTQwMmRlM2FiMWYyNzBjMWEifQ=="/>
  </w:docVars>
  <w:rsids>
    <w:rsidRoot w:val="0061352C"/>
    <w:rsid w:val="00006435"/>
    <w:rsid w:val="00023781"/>
    <w:rsid w:val="00025B84"/>
    <w:rsid w:val="00043CFF"/>
    <w:rsid w:val="0004451F"/>
    <w:rsid w:val="000536AF"/>
    <w:rsid w:val="00056350"/>
    <w:rsid w:val="00071742"/>
    <w:rsid w:val="00080568"/>
    <w:rsid w:val="0009184F"/>
    <w:rsid w:val="000A0AA4"/>
    <w:rsid w:val="000E356A"/>
    <w:rsid w:val="000E6748"/>
    <w:rsid w:val="000E7415"/>
    <w:rsid w:val="000F18A6"/>
    <w:rsid w:val="000F1C45"/>
    <w:rsid w:val="00105843"/>
    <w:rsid w:val="0012521B"/>
    <w:rsid w:val="00134C04"/>
    <w:rsid w:val="001418BA"/>
    <w:rsid w:val="00150CD1"/>
    <w:rsid w:val="00162872"/>
    <w:rsid w:val="001646C6"/>
    <w:rsid w:val="00172D37"/>
    <w:rsid w:val="00177833"/>
    <w:rsid w:val="00181630"/>
    <w:rsid w:val="001B6097"/>
    <w:rsid w:val="001C7350"/>
    <w:rsid w:val="001F3D53"/>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67DB4"/>
    <w:rsid w:val="00B724D9"/>
    <w:rsid w:val="00B832BA"/>
    <w:rsid w:val="00B86B15"/>
    <w:rsid w:val="00BA3198"/>
    <w:rsid w:val="00BB4D5D"/>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4418C"/>
    <w:rsid w:val="00E50D9B"/>
    <w:rsid w:val="00E60463"/>
    <w:rsid w:val="00E669E2"/>
    <w:rsid w:val="00E6737E"/>
    <w:rsid w:val="00E73D4B"/>
    <w:rsid w:val="00E80777"/>
    <w:rsid w:val="00E81830"/>
    <w:rsid w:val="00E9167E"/>
    <w:rsid w:val="00E96262"/>
    <w:rsid w:val="00EA001E"/>
    <w:rsid w:val="00EC46BF"/>
    <w:rsid w:val="00EE0566"/>
    <w:rsid w:val="00EE5565"/>
    <w:rsid w:val="00F0091E"/>
    <w:rsid w:val="00F06B82"/>
    <w:rsid w:val="00F13182"/>
    <w:rsid w:val="00F20B3B"/>
    <w:rsid w:val="00F8038A"/>
    <w:rsid w:val="00FB4D1F"/>
    <w:rsid w:val="00FE5D88"/>
    <w:rsid w:val="00FF37A3"/>
    <w:rsid w:val="06BF38B3"/>
    <w:rsid w:val="079C4F46"/>
    <w:rsid w:val="0BEF735C"/>
    <w:rsid w:val="0D0D6294"/>
    <w:rsid w:val="0E052383"/>
    <w:rsid w:val="132A4818"/>
    <w:rsid w:val="160A55D8"/>
    <w:rsid w:val="1DC154CD"/>
    <w:rsid w:val="26E33204"/>
    <w:rsid w:val="29387837"/>
    <w:rsid w:val="2CD55D71"/>
    <w:rsid w:val="2EC702FF"/>
    <w:rsid w:val="3B0C313B"/>
    <w:rsid w:val="3D2E0A27"/>
    <w:rsid w:val="3EE871B2"/>
    <w:rsid w:val="3F7A3E2D"/>
    <w:rsid w:val="4FFC3225"/>
    <w:rsid w:val="6F6B2710"/>
    <w:rsid w:val="6FE8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info_items"/>
    <w:basedOn w:val="7"/>
    <w:qFormat/>
    <w:uiPriority w:val="0"/>
  </w:style>
  <w:style w:type="character" w:customStyle="1" w:styleId="10">
    <w:name w:val="time"/>
    <w:basedOn w:val="7"/>
    <w:qFormat/>
    <w:uiPriority w:val="0"/>
  </w:style>
  <w:style w:type="paragraph" w:styleId="11">
    <w:name w:val="List Paragraph"/>
    <w:basedOn w:val="1"/>
    <w:qFormat/>
    <w:uiPriority w:val="34"/>
    <w:pPr>
      <w:ind w:firstLine="420" w:firstLineChars="200"/>
    </w:pPr>
  </w:style>
  <w:style w:type="character" w:customStyle="1" w:styleId="12">
    <w:name w:val="页眉 Char"/>
    <w:basedOn w:val="7"/>
    <w:link w:val="3"/>
    <w:qFormat/>
    <w:uiPriority w:val="99"/>
    <w:rPr>
      <w:sz w:val="18"/>
      <w:szCs w:val="18"/>
    </w:rPr>
  </w:style>
  <w:style w:type="character" w:customStyle="1" w:styleId="13">
    <w:name w:val="页脚 Char"/>
    <w:basedOn w:val="7"/>
    <w:link w:val="2"/>
    <w:qFormat/>
    <w:uiPriority w:val="99"/>
    <w:rPr>
      <w:sz w:val="18"/>
      <w:szCs w:val="18"/>
    </w:rPr>
  </w:style>
  <w:style w:type="paragraph" w:customStyle="1" w:styleId="14">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 w:type="paragraph" w:customStyle="1" w:styleId="15">
    <w:name w:val="首行缩进"/>
    <w:basedOn w:val="1"/>
    <w:qFormat/>
    <w:uiPriority w:val="0"/>
    <w:pPr>
      <w:spacing w:line="360" w:lineRule="auto"/>
      <w:ind w:firstLine="480" w:firstLineChars="200"/>
      <w:jc w:val="left"/>
    </w:pPr>
    <w:rPr>
      <w:rFonts w:ascii="宋体" w:hAnsi="宋体"/>
      <w:sz w:val="24"/>
    </w:rPr>
  </w:style>
  <w:style w:type="paragraph" w:customStyle="1" w:styleId="16">
    <w:name w:val="Normal_0_2"/>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2070</Words>
  <Characters>2325</Characters>
  <Lines>6</Lines>
  <Paragraphs>1</Paragraphs>
  <TotalTime>30</TotalTime>
  <ScaleCrop>false</ScaleCrop>
  <LinksUpToDate>false</LinksUpToDate>
  <CharactersWithSpaces>2341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靖雅</cp:lastModifiedBy>
  <dcterms:modified xsi:type="dcterms:W3CDTF">2023-03-17T09:11:36Z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3626F14FF0414FD99CB969A1930E6B33</vt:lpwstr>
  </property>
</Properties>
</file>