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堡垒机项目</w:t>
      </w: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堡垒机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2023-YNGK-007</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p>
    <w:p>
      <w:pPr>
        <w:widowControl/>
        <w:numPr>
          <w:ilvl w:val="0"/>
          <w:numId w:val="2"/>
        </w:numPr>
        <w:spacing w:before="100" w:beforeAutospacing="1" w:after="100" w:afterAutospacing="1" w:line="360" w:lineRule="auto"/>
        <w:ind w:firstLine="480" w:firstLineChars="200"/>
        <w:jc w:val="left"/>
        <w:rPr>
          <w:rStyle w:val="7"/>
          <w:rFonts w:hint="eastAsia" w:ascii="宋体" w:hAnsi="宋体" w:eastAsia="宋体" w:cs="宋体"/>
          <w:b w:val="0"/>
          <w:i w:val="0"/>
          <w:color w:val="000000"/>
          <w:sz w:val="24"/>
          <w:szCs w:val="24"/>
          <w:u w:val="none"/>
          <w:lang w:val="en-US" w:eastAsia="zh-CN"/>
        </w:rPr>
      </w:pPr>
      <w:r>
        <w:rPr>
          <w:rStyle w:val="7"/>
          <w:rFonts w:hint="eastAsia" w:ascii="宋体" w:hAnsi="宋体" w:eastAsia="宋体" w:cs="宋体"/>
          <w:b w:val="0"/>
          <w:i w:val="0"/>
          <w:color w:val="000000"/>
          <w:sz w:val="24"/>
          <w:szCs w:val="24"/>
          <w:u w:val="none"/>
          <w:lang w:val="en-US" w:eastAsia="zh-CN"/>
        </w:rPr>
        <w:t>技术要求</w:t>
      </w:r>
    </w:p>
    <w:tbl>
      <w:tblPr>
        <w:tblStyle w:val="6"/>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50"/>
        <w:gridCol w:w="3888"/>
        <w:gridCol w:w="106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bCs/>
                <w:i w:val="0"/>
                <w:color w:val="000000"/>
                <w:sz w:val="24"/>
                <w:szCs w:val="24"/>
                <w:u w:val="none"/>
                <w:vertAlign w:val="baseline"/>
                <w:lang w:val="en-US" w:eastAsia="zh-CN"/>
              </w:rPr>
            </w:pPr>
            <w:r>
              <w:rPr>
                <w:rStyle w:val="7"/>
                <w:rFonts w:hint="eastAsia" w:ascii="宋体" w:hAnsi="宋体" w:eastAsia="宋体" w:cs="宋体"/>
                <w:b/>
                <w:bCs/>
                <w:i w:val="0"/>
                <w:color w:val="000000"/>
                <w:sz w:val="24"/>
                <w:szCs w:val="24"/>
                <w:u w:val="none"/>
                <w:vertAlign w:val="baseline"/>
                <w:lang w:val="en-US" w:eastAsia="zh-CN"/>
              </w:rPr>
              <w:t>名称</w:t>
            </w:r>
          </w:p>
        </w:tc>
        <w:tc>
          <w:tcPr>
            <w:tcW w:w="2250"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bCs/>
                <w:i w:val="0"/>
                <w:color w:val="000000"/>
                <w:sz w:val="24"/>
                <w:szCs w:val="24"/>
                <w:u w:val="none"/>
                <w:vertAlign w:val="baseline"/>
                <w:lang w:val="en-US" w:eastAsia="zh-CN"/>
              </w:rPr>
            </w:pPr>
            <w:r>
              <w:rPr>
                <w:rStyle w:val="7"/>
                <w:rFonts w:hint="eastAsia" w:ascii="宋体" w:hAnsi="宋体" w:eastAsia="宋体" w:cs="宋体"/>
                <w:b/>
                <w:bCs/>
                <w:i w:val="0"/>
                <w:color w:val="000000"/>
                <w:sz w:val="24"/>
                <w:szCs w:val="24"/>
                <w:u w:val="none"/>
                <w:vertAlign w:val="baseline"/>
                <w:lang w:val="en-US" w:eastAsia="zh-CN"/>
              </w:rPr>
              <w:t>功能描述</w:t>
            </w:r>
          </w:p>
        </w:tc>
        <w:tc>
          <w:tcPr>
            <w:tcW w:w="3888"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bCs/>
                <w:i w:val="0"/>
                <w:color w:val="000000"/>
                <w:sz w:val="24"/>
                <w:szCs w:val="24"/>
                <w:u w:val="none"/>
                <w:vertAlign w:val="baseline"/>
                <w:lang w:val="en-US" w:eastAsia="zh-CN"/>
              </w:rPr>
            </w:pPr>
            <w:r>
              <w:rPr>
                <w:rStyle w:val="7"/>
                <w:rFonts w:hint="eastAsia" w:ascii="宋体" w:hAnsi="宋体" w:eastAsia="宋体" w:cs="宋体"/>
                <w:b/>
                <w:bCs/>
                <w:i w:val="0"/>
                <w:color w:val="000000"/>
                <w:sz w:val="24"/>
                <w:szCs w:val="24"/>
                <w:u w:val="none"/>
                <w:vertAlign w:val="baseline"/>
                <w:lang w:val="en-US" w:eastAsia="zh-CN"/>
              </w:rPr>
              <w:t>技术要求</w:t>
            </w:r>
          </w:p>
        </w:tc>
        <w:tc>
          <w:tcPr>
            <w:tcW w:w="1062" w:type="dxa"/>
            <w:vAlign w:val="center"/>
          </w:tcPr>
          <w:p>
            <w:pPr>
              <w:widowControl/>
              <w:numPr>
                <w:ilvl w:val="0"/>
                <w:numId w:val="0"/>
              </w:numPr>
              <w:spacing w:before="100" w:beforeAutospacing="1" w:after="100" w:afterAutospacing="1" w:line="360" w:lineRule="auto"/>
              <w:jc w:val="center"/>
              <w:rPr>
                <w:rStyle w:val="7"/>
                <w:rFonts w:hint="eastAsia" w:ascii="宋体" w:hAnsi="宋体" w:eastAsia="宋体" w:cs="宋体"/>
                <w:b/>
                <w:bCs/>
                <w:i w:val="0"/>
                <w:color w:val="000000"/>
                <w:sz w:val="24"/>
                <w:szCs w:val="24"/>
                <w:u w:val="none"/>
                <w:vertAlign w:val="baseline"/>
                <w:lang w:val="en-US" w:eastAsia="zh-CN"/>
              </w:rPr>
            </w:pPr>
            <w:r>
              <w:rPr>
                <w:rStyle w:val="7"/>
                <w:rFonts w:hint="eastAsia" w:ascii="宋体" w:hAnsi="宋体" w:eastAsia="宋体" w:cs="宋体"/>
                <w:b/>
                <w:bCs/>
                <w:i w:val="0"/>
                <w:color w:val="000000"/>
                <w:sz w:val="24"/>
                <w:szCs w:val="24"/>
                <w:u w:val="none"/>
                <w:vertAlign w:val="baseline"/>
                <w:lang w:val="en-US" w:eastAsia="zh-CN"/>
              </w:rPr>
              <w:t>数量</w:t>
            </w:r>
          </w:p>
        </w:tc>
        <w:tc>
          <w:tcPr>
            <w:tcW w:w="1628" w:type="dxa"/>
            <w:vAlign w:val="center"/>
          </w:tcPr>
          <w:p>
            <w:pPr>
              <w:widowControl/>
              <w:numPr>
                <w:ilvl w:val="0"/>
                <w:numId w:val="0"/>
              </w:numPr>
              <w:spacing w:before="100" w:beforeAutospacing="1" w:after="100" w:afterAutospacing="1" w:line="360" w:lineRule="auto"/>
              <w:jc w:val="center"/>
              <w:rPr>
                <w:rStyle w:val="7"/>
                <w:rFonts w:hint="eastAsia" w:ascii="宋体" w:hAnsi="宋体" w:eastAsia="宋体" w:cs="宋体"/>
                <w:b/>
                <w:bCs/>
                <w:i w:val="0"/>
                <w:color w:val="000000"/>
                <w:sz w:val="24"/>
                <w:szCs w:val="24"/>
                <w:u w:val="none"/>
                <w:vertAlign w:val="baseline"/>
                <w:lang w:val="en-US" w:eastAsia="zh-CN"/>
              </w:rPr>
            </w:pPr>
            <w:r>
              <w:rPr>
                <w:rStyle w:val="7"/>
                <w:rFonts w:hint="eastAsia" w:ascii="宋体" w:hAnsi="宋体" w:eastAsia="宋体" w:cs="宋体"/>
                <w:b/>
                <w:bCs/>
                <w:i w:val="0"/>
                <w:color w:val="000000"/>
                <w:sz w:val="24"/>
                <w:szCs w:val="24"/>
                <w:u w:val="none"/>
                <w:vertAlign w:val="baseline"/>
                <w:lang w:val="en-US" w:eastAsia="zh-CN"/>
              </w:rPr>
              <w:t>质保期/服务期（月）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val="0"/>
                <w:i w:val="0"/>
                <w:color w:val="000000"/>
                <w:sz w:val="21"/>
                <w:szCs w:val="21"/>
                <w:u w:val="none"/>
                <w:vertAlign w:val="baseline"/>
                <w:lang w:val="en-US" w:eastAsia="zh-CN"/>
              </w:rPr>
            </w:pPr>
            <w:r>
              <w:rPr>
                <w:rStyle w:val="7"/>
                <w:rFonts w:hint="eastAsia" w:ascii="宋体" w:hAnsi="宋体" w:eastAsia="宋体" w:cs="宋体"/>
                <w:b w:val="0"/>
                <w:i w:val="0"/>
                <w:color w:val="000000"/>
                <w:sz w:val="21"/>
                <w:szCs w:val="21"/>
                <w:u w:val="none"/>
                <w:vertAlign w:val="baseline"/>
                <w:lang w:val="en-US" w:eastAsia="zh-CN"/>
              </w:rPr>
              <w:t>堡垒机</w:t>
            </w:r>
          </w:p>
        </w:tc>
        <w:tc>
          <w:tcPr>
            <w:tcW w:w="2250" w:type="dxa"/>
          </w:tcPr>
          <w:p>
            <w:pPr>
              <w:widowControl/>
              <w:numPr>
                <w:ilvl w:val="0"/>
                <w:numId w:val="0"/>
              </w:numPr>
              <w:spacing w:before="100" w:beforeAutospacing="1" w:after="100" w:afterAutospacing="1" w:line="360" w:lineRule="auto"/>
              <w:jc w:val="left"/>
              <w:rPr>
                <w:rStyle w:val="7"/>
                <w:rFonts w:hint="default" w:ascii="宋体" w:hAnsi="宋体" w:eastAsia="宋体" w:cs="宋体"/>
                <w:b w:val="0"/>
                <w:i w:val="0"/>
                <w:color w:val="000000"/>
                <w:sz w:val="21"/>
                <w:szCs w:val="21"/>
                <w:u w:val="none"/>
                <w:vertAlign w:val="baseline"/>
                <w:lang w:val="en-US" w:eastAsia="zh-CN"/>
              </w:rPr>
            </w:pPr>
          </w:p>
          <w:p>
            <w:pPr>
              <w:widowControl/>
              <w:numPr>
                <w:ilvl w:val="0"/>
                <w:numId w:val="0"/>
              </w:numPr>
              <w:spacing w:before="100" w:beforeAutospacing="1" w:after="100" w:afterAutospacing="1" w:line="360" w:lineRule="auto"/>
              <w:jc w:val="left"/>
              <w:rPr>
                <w:rStyle w:val="7"/>
                <w:rFonts w:hint="default" w:ascii="宋体" w:hAnsi="宋体" w:eastAsia="宋体" w:cs="宋体"/>
                <w:b w:val="0"/>
                <w:i w:val="0"/>
                <w:color w:val="000000"/>
                <w:sz w:val="21"/>
                <w:szCs w:val="21"/>
                <w:u w:val="none"/>
                <w:vertAlign w:val="baseline"/>
                <w:lang w:val="en-US" w:eastAsia="zh-CN"/>
              </w:rPr>
            </w:pPr>
            <w:r>
              <w:rPr>
                <w:rStyle w:val="7"/>
                <w:rFonts w:hint="default" w:ascii="宋体" w:hAnsi="宋体" w:eastAsia="宋体" w:cs="宋体"/>
                <w:b w:val="0"/>
                <w:i w:val="0"/>
                <w:color w:val="000000"/>
                <w:sz w:val="21"/>
                <w:szCs w:val="21"/>
                <w:u w:val="none"/>
                <w:vertAlign w:val="baseline"/>
                <w:lang w:val="en-US" w:eastAsia="zh-CN"/>
              </w:rPr>
              <w:t>含基本堡垒机功能，用户认证，资产管理，策略管理，工单管理，运维管理，任务管理等功能</w:t>
            </w:r>
          </w:p>
        </w:tc>
        <w:tc>
          <w:tcPr>
            <w:tcW w:w="3888" w:type="dxa"/>
          </w:tcPr>
          <w:p>
            <w:pPr>
              <w:widowControl/>
              <w:numPr>
                <w:ilvl w:val="0"/>
                <w:numId w:val="3"/>
              </w:numPr>
              <w:spacing w:before="100" w:beforeAutospacing="1" w:after="100" w:afterAutospacing="1" w:line="360" w:lineRule="auto"/>
              <w:jc w:val="left"/>
              <w:rPr>
                <w:rStyle w:val="7"/>
                <w:rFonts w:hint="default" w:ascii="宋体" w:hAnsi="宋体" w:eastAsia="宋体" w:cs="宋体"/>
                <w:b w:val="0"/>
                <w:i w:val="0"/>
                <w:color w:val="000000"/>
                <w:sz w:val="21"/>
                <w:szCs w:val="21"/>
                <w:u w:val="none"/>
                <w:vertAlign w:val="baseline"/>
                <w:lang w:val="en-US" w:eastAsia="zh-CN"/>
              </w:rPr>
            </w:pPr>
            <w:r>
              <w:rPr>
                <w:rStyle w:val="7"/>
                <w:rFonts w:hint="default" w:ascii="宋体" w:hAnsi="宋体" w:eastAsia="宋体" w:cs="宋体"/>
                <w:b w:val="0"/>
                <w:i w:val="0"/>
                <w:color w:val="000000"/>
                <w:sz w:val="21"/>
                <w:szCs w:val="21"/>
                <w:u w:val="none"/>
                <w:vertAlign w:val="baseline"/>
                <w:lang w:val="en-US" w:eastAsia="zh-CN"/>
              </w:rPr>
              <w:t>软硬一体产品；</w:t>
            </w:r>
          </w:p>
          <w:p>
            <w:pPr>
              <w:widowControl/>
              <w:numPr>
                <w:ilvl w:val="0"/>
                <w:numId w:val="3"/>
              </w:numPr>
              <w:spacing w:before="100" w:beforeAutospacing="1" w:after="100" w:afterAutospacing="1" w:line="360" w:lineRule="auto"/>
              <w:jc w:val="left"/>
              <w:rPr>
                <w:rStyle w:val="7"/>
                <w:rFonts w:hint="default" w:ascii="宋体" w:hAnsi="宋体" w:eastAsia="宋体" w:cs="宋体"/>
                <w:b w:val="0"/>
                <w:i w:val="0"/>
                <w:color w:val="000000"/>
                <w:sz w:val="21"/>
                <w:szCs w:val="21"/>
                <w:u w:val="none"/>
                <w:vertAlign w:val="baseline"/>
                <w:lang w:val="en-US" w:eastAsia="zh-CN"/>
              </w:rPr>
            </w:pPr>
            <w:r>
              <w:rPr>
                <w:rStyle w:val="7"/>
                <w:rFonts w:hint="default" w:ascii="宋体" w:hAnsi="宋体" w:eastAsia="宋体" w:cs="宋体"/>
                <w:b w:val="0"/>
                <w:i w:val="0"/>
                <w:color w:val="000000"/>
                <w:sz w:val="21"/>
                <w:szCs w:val="21"/>
                <w:u w:val="none"/>
                <w:vertAlign w:val="baseline"/>
                <w:lang w:val="en-US" w:eastAsia="zh-CN"/>
              </w:rPr>
              <w:t>授权资产：</w:t>
            </w:r>
            <w:r>
              <w:rPr>
                <w:rStyle w:val="7"/>
                <w:rFonts w:hint="eastAsia" w:ascii="宋体" w:hAnsi="宋体" w:eastAsia="宋体" w:cs="宋体"/>
                <w:b w:val="0"/>
                <w:i w:val="0"/>
                <w:color w:val="000000"/>
                <w:sz w:val="21"/>
                <w:szCs w:val="21"/>
                <w:u w:val="none"/>
                <w:vertAlign w:val="baseline"/>
                <w:lang w:val="en-US" w:eastAsia="zh-CN"/>
              </w:rPr>
              <w:t>至少</w:t>
            </w:r>
            <w:r>
              <w:rPr>
                <w:rStyle w:val="7"/>
                <w:rFonts w:hint="default" w:ascii="宋体" w:hAnsi="宋体" w:eastAsia="宋体" w:cs="宋体"/>
                <w:b w:val="0"/>
                <w:i w:val="0"/>
                <w:color w:val="000000"/>
                <w:sz w:val="21"/>
                <w:szCs w:val="21"/>
                <w:u w:val="none"/>
                <w:vertAlign w:val="baseline"/>
                <w:lang w:val="en-US" w:eastAsia="zh-CN"/>
              </w:rPr>
              <w:t>1000个；并发字符连接</w:t>
            </w:r>
            <w:r>
              <w:rPr>
                <w:rStyle w:val="7"/>
                <w:rFonts w:hint="eastAsia" w:ascii="宋体" w:hAnsi="宋体" w:eastAsia="宋体" w:cs="宋体"/>
                <w:b w:val="0"/>
                <w:i w:val="0"/>
                <w:color w:val="000000"/>
                <w:sz w:val="21"/>
                <w:szCs w:val="21"/>
                <w:u w:val="none"/>
                <w:vertAlign w:val="baseline"/>
                <w:lang w:val="en-US" w:eastAsia="zh-CN"/>
              </w:rPr>
              <w:t>至少</w:t>
            </w:r>
            <w:r>
              <w:rPr>
                <w:rStyle w:val="7"/>
                <w:rFonts w:hint="default" w:ascii="宋体" w:hAnsi="宋体" w:eastAsia="宋体" w:cs="宋体"/>
                <w:b w:val="0"/>
                <w:i w:val="0"/>
                <w:color w:val="000000"/>
                <w:sz w:val="21"/>
                <w:szCs w:val="21"/>
                <w:u w:val="none"/>
                <w:vertAlign w:val="baseline"/>
                <w:lang w:val="en-US" w:eastAsia="zh-CN"/>
              </w:rPr>
              <w:t>500个；并发图形连接</w:t>
            </w:r>
            <w:r>
              <w:rPr>
                <w:rStyle w:val="7"/>
                <w:rFonts w:hint="eastAsia" w:ascii="宋体" w:hAnsi="宋体" w:eastAsia="宋体" w:cs="宋体"/>
                <w:b w:val="0"/>
                <w:i w:val="0"/>
                <w:color w:val="000000"/>
                <w:sz w:val="21"/>
                <w:szCs w:val="21"/>
                <w:u w:val="none"/>
                <w:vertAlign w:val="baseline"/>
                <w:lang w:val="en-US" w:eastAsia="zh-CN"/>
              </w:rPr>
              <w:t>至少</w:t>
            </w:r>
            <w:r>
              <w:rPr>
                <w:rStyle w:val="7"/>
                <w:rFonts w:hint="default" w:ascii="宋体" w:hAnsi="宋体" w:eastAsia="宋体" w:cs="宋体"/>
                <w:b w:val="0"/>
                <w:i w:val="0"/>
                <w:color w:val="000000"/>
                <w:sz w:val="21"/>
                <w:szCs w:val="21"/>
                <w:u w:val="none"/>
                <w:vertAlign w:val="baseline"/>
                <w:lang w:val="en-US" w:eastAsia="zh-CN"/>
              </w:rPr>
              <w:t>200个；</w:t>
            </w:r>
          </w:p>
          <w:p>
            <w:pPr>
              <w:widowControl/>
              <w:numPr>
                <w:ilvl w:val="0"/>
                <w:numId w:val="3"/>
              </w:numPr>
              <w:spacing w:before="100" w:beforeAutospacing="1" w:after="100" w:afterAutospacing="1" w:line="360" w:lineRule="auto"/>
              <w:jc w:val="left"/>
              <w:rPr>
                <w:rStyle w:val="7"/>
                <w:rFonts w:hint="default" w:ascii="宋体" w:hAnsi="宋体" w:eastAsia="宋体" w:cs="宋体"/>
                <w:b w:val="0"/>
                <w:i w:val="0"/>
                <w:color w:val="000000"/>
                <w:sz w:val="21"/>
                <w:szCs w:val="21"/>
                <w:u w:val="none"/>
                <w:vertAlign w:val="baseline"/>
                <w:lang w:val="en-US" w:eastAsia="zh-CN"/>
              </w:rPr>
            </w:pPr>
            <w:r>
              <w:rPr>
                <w:rStyle w:val="7"/>
                <w:rFonts w:hint="default" w:ascii="宋体" w:hAnsi="宋体" w:eastAsia="宋体" w:cs="宋体"/>
                <w:b w:val="0"/>
                <w:i w:val="0"/>
                <w:color w:val="000000"/>
                <w:sz w:val="21"/>
                <w:szCs w:val="21"/>
                <w:u w:val="none"/>
                <w:vertAlign w:val="baseline"/>
                <w:lang w:val="en-US" w:eastAsia="zh-CN"/>
              </w:rPr>
              <w:t>硬件</w:t>
            </w:r>
            <w:r>
              <w:rPr>
                <w:rStyle w:val="7"/>
                <w:rFonts w:hint="eastAsia" w:ascii="宋体" w:hAnsi="宋体" w:eastAsia="宋体" w:cs="宋体"/>
                <w:b w:val="0"/>
                <w:i w:val="0"/>
                <w:color w:val="000000"/>
                <w:sz w:val="21"/>
                <w:szCs w:val="21"/>
                <w:u w:val="none"/>
                <w:vertAlign w:val="baseline"/>
                <w:lang w:val="en-US" w:eastAsia="zh-CN"/>
              </w:rPr>
              <w:t>最低</w:t>
            </w:r>
            <w:r>
              <w:rPr>
                <w:rStyle w:val="7"/>
                <w:rFonts w:hint="default" w:ascii="宋体" w:hAnsi="宋体" w:eastAsia="宋体" w:cs="宋体"/>
                <w:b w:val="0"/>
                <w:i w:val="0"/>
                <w:color w:val="000000"/>
                <w:sz w:val="21"/>
                <w:szCs w:val="21"/>
                <w:u w:val="none"/>
                <w:vertAlign w:val="baseline"/>
                <w:lang w:val="en-US" w:eastAsia="zh-CN"/>
              </w:rPr>
              <w:t>规格：CPU：4核</w:t>
            </w:r>
            <w:r>
              <w:rPr>
                <w:rStyle w:val="7"/>
                <w:rFonts w:hint="eastAsia" w:ascii="宋体" w:hAnsi="宋体" w:eastAsia="宋体" w:cs="宋体"/>
                <w:b w:val="0"/>
                <w:i w:val="0"/>
                <w:color w:val="000000"/>
                <w:sz w:val="21"/>
                <w:szCs w:val="21"/>
                <w:u w:val="none"/>
                <w:vertAlign w:val="baseline"/>
                <w:lang w:val="en-US" w:eastAsia="zh-CN"/>
              </w:rPr>
              <w:t>，</w:t>
            </w:r>
            <w:r>
              <w:rPr>
                <w:rStyle w:val="7"/>
                <w:rFonts w:hint="default" w:ascii="宋体" w:hAnsi="宋体" w:eastAsia="宋体" w:cs="宋体"/>
                <w:b w:val="0"/>
                <w:i w:val="0"/>
                <w:color w:val="000000"/>
                <w:sz w:val="21"/>
                <w:szCs w:val="21"/>
                <w:u w:val="none"/>
                <w:vertAlign w:val="baseline"/>
                <w:lang w:val="en-US" w:eastAsia="zh-CN"/>
              </w:rPr>
              <w:t>内存：16GB，硬盘：</w:t>
            </w:r>
            <w:r>
              <w:rPr>
                <w:rStyle w:val="7"/>
                <w:rFonts w:hint="eastAsia" w:ascii="宋体" w:hAnsi="宋体" w:eastAsia="宋体" w:cs="宋体"/>
                <w:b w:val="0"/>
                <w:i w:val="0"/>
                <w:color w:val="000000"/>
                <w:sz w:val="21"/>
                <w:szCs w:val="21"/>
                <w:u w:val="none"/>
                <w:vertAlign w:val="baseline"/>
                <w:lang w:val="en-US" w:eastAsia="zh-CN"/>
              </w:rPr>
              <w:t>4T</w:t>
            </w:r>
            <w:r>
              <w:rPr>
                <w:rStyle w:val="7"/>
                <w:rFonts w:hint="default" w:ascii="宋体" w:hAnsi="宋体" w:eastAsia="宋体" w:cs="宋体"/>
                <w:b w:val="0"/>
                <w:i w:val="0"/>
                <w:color w:val="000000"/>
                <w:sz w:val="21"/>
                <w:szCs w:val="21"/>
                <w:u w:val="none"/>
                <w:vertAlign w:val="baseline"/>
                <w:lang w:val="en-US" w:eastAsia="zh-CN"/>
              </w:rPr>
              <w:t>，1+1热插拔冗余电源</w:t>
            </w:r>
            <w:r>
              <w:rPr>
                <w:rStyle w:val="7"/>
                <w:rFonts w:hint="eastAsia" w:ascii="宋体" w:hAnsi="宋体" w:eastAsia="宋体" w:cs="宋体"/>
                <w:b w:val="0"/>
                <w:i w:val="0"/>
                <w:color w:val="000000"/>
                <w:sz w:val="21"/>
                <w:szCs w:val="21"/>
                <w:u w:val="none"/>
                <w:vertAlign w:val="baseline"/>
                <w:lang w:val="en-US" w:eastAsia="zh-CN"/>
              </w:rPr>
              <w:t>,</w:t>
            </w:r>
            <w:r>
              <w:rPr>
                <w:rStyle w:val="7"/>
                <w:rFonts w:hint="default" w:ascii="宋体" w:hAnsi="宋体" w:eastAsia="宋体" w:cs="宋体"/>
                <w:b w:val="0"/>
                <w:i w:val="0"/>
                <w:color w:val="000000"/>
                <w:sz w:val="21"/>
                <w:szCs w:val="21"/>
                <w:u w:val="none"/>
                <w:vertAlign w:val="baseline"/>
                <w:lang w:val="en-US" w:eastAsia="zh-CN"/>
              </w:rPr>
              <w:t>网络接口：千兆电管理口*2，千兆业务电口*4</w:t>
            </w:r>
            <w:r>
              <w:rPr>
                <w:rStyle w:val="7"/>
                <w:rFonts w:hint="eastAsia" w:ascii="宋体" w:hAnsi="宋体" w:eastAsia="宋体" w:cs="宋体"/>
                <w:b w:val="0"/>
                <w:i w:val="0"/>
                <w:color w:val="000000"/>
                <w:sz w:val="21"/>
                <w:szCs w:val="21"/>
                <w:u w:val="none"/>
                <w:vertAlign w:val="baseline"/>
                <w:lang w:val="en-US" w:eastAsia="zh-CN"/>
              </w:rPr>
              <w:t>。</w:t>
            </w:r>
          </w:p>
        </w:tc>
        <w:tc>
          <w:tcPr>
            <w:tcW w:w="1062"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val="0"/>
                <w:i w:val="0"/>
                <w:color w:val="000000"/>
                <w:sz w:val="21"/>
                <w:szCs w:val="21"/>
                <w:u w:val="none"/>
                <w:vertAlign w:val="baseline"/>
                <w:lang w:val="en-US" w:eastAsia="zh-CN"/>
              </w:rPr>
            </w:pPr>
            <w:r>
              <w:rPr>
                <w:rStyle w:val="7"/>
                <w:rFonts w:hint="eastAsia" w:ascii="宋体" w:hAnsi="宋体" w:eastAsia="宋体" w:cs="宋体"/>
                <w:b w:val="0"/>
                <w:i w:val="0"/>
                <w:color w:val="000000"/>
                <w:sz w:val="21"/>
                <w:szCs w:val="21"/>
                <w:u w:val="none"/>
                <w:vertAlign w:val="baseline"/>
                <w:lang w:val="en-US" w:eastAsia="zh-CN"/>
              </w:rPr>
              <w:t>1</w:t>
            </w:r>
          </w:p>
        </w:tc>
        <w:tc>
          <w:tcPr>
            <w:tcW w:w="1628" w:type="dxa"/>
            <w:vAlign w:val="center"/>
          </w:tcPr>
          <w:p>
            <w:pPr>
              <w:widowControl/>
              <w:numPr>
                <w:ilvl w:val="0"/>
                <w:numId w:val="0"/>
              </w:numPr>
              <w:spacing w:before="100" w:beforeAutospacing="1" w:after="100" w:afterAutospacing="1" w:line="360" w:lineRule="auto"/>
              <w:jc w:val="center"/>
              <w:rPr>
                <w:rStyle w:val="7"/>
                <w:rFonts w:hint="default" w:ascii="宋体" w:hAnsi="宋体" w:eastAsia="宋体" w:cs="宋体"/>
                <w:b w:val="0"/>
                <w:i w:val="0"/>
                <w:color w:val="000000"/>
                <w:sz w:val="21"/>
                <w:szCs w:val="21"/>
                <w:u w:val="none"/>
                <w:vertAlign w:val="baseline"/>
                <w:lang w:val="en-US" w:eastAsia="zh-CN"/>
              </w:rPr>
            </w:pPr>
            <w:r>
              <w:rPr>
                <w:rStyle w:val="7"/>
                <w:rFonts w:hint="eastAsia" w:ascii="宋体" w:hAnsi="宋体" w:eastAsia="宋体" w:cs="宋体"/>
                <w:b w:val="0"/>
                <w:i w:val="0"/>
                <w:color w:val="000000"/>
                <w:sz w:val="21"/>
                <w:szCs w:val="21"/>
                <w:u w:val="none"/>
                <w:vertAlign w:val="baseline"/>
                <w:lang w:val="en-US" w:eastAsia="zh-CN"/>
              </w:rPr>
              <w:t>60</w:t>
            </w:r>
          </w:p>
        </w:tc>
      </w:tr>
    </w:tbl>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4"/>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20</w:t>
      </w:r>
      <w:r>
        <w:rPr>
          <w:rFonts w:hint="eastAsia" w:ascii="Times New Roman" w:hAnsi="Times New Roman" w:cs="Times New Roman"/>
          <w:sz w:val="24"/>
          <w:szCs w:val="24"/>
        </w:rPr>
        <w:t>日至</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 2</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06</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26</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13：50-14：20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w:t>
      </w:r>
      <w:r>
        <w:rPr>
          <w:rFonts w:hint="eastAsia"/>
          <w:color w:val="auto"/>
          <w:sz w:val="24"/>
          <w:highlight w:val="none"/>
          <w:lang w:eastAsia="zh-CN"/>
        </w:rPr>
        <w:t>截止</w:t>
      </w:r>
      <w:r>
        <w:rPr>
          <w:color w:val="auto"/>
          <w:sz w:val="24"/>
          <w:highlight w:val="none"/>
        </w:rPr>
        <w:t>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14：20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Times New Roman" w:hAnsi="Times New Roman" w:cs="Times New Roman"/>
          <w:sz w:val="24"/>
          <w:szCs w:val="24"/>
          <w:lang w:val="en-US"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开标时间：2023年7月17日14：20时整</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开标方式：现场</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964" w:leftChars="0" w:hanging="482" w:firstLineChars="0"/>
        <w:jc w:val="left"/>
        <w:textAlignment w:val="auto"/>
        <w:rPr>
          <w:b/>
          <w:bCs/>
          <w:color w:val="auto"/>
          <w:sz w:val="24"/>
          <w:highlight w:val="none"/>
        </w:rPr>
      </w:pP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left="5999" w:leftChars="228" w:hanging="5520" w:hangingChars="2300"/>
        <w:jc w:val="left"/>
        <w:textAlignment w:val="auto"/>
        <w:rPr>
          <w:rFonts w:hint="eastAsia"/>
          <w:color w:val="auto"/>
          <w:sz w:val="24"/>
          <w:highlight w:val="none"/>
        </w:rPr>
      </w:pPr>
      <w:r>
        <w:rPr>
          <w:rFonts w:hint="eastAsia"/>
          <w:color w:val="auto"/>
          <w:sz w:val="24"/>
          <w:highlight w:val="none"/>
        </w:rPr>
        <w:t>本项目不收取投标保证金。</w:t>
      </w:r>
    </w:p>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张家港市第一人民医院</w:t>
      </w:r>
    </w:p>
    <w:p>
      <w:pPr>
        <w:keepNext w:val="0"/>
        <w:keepLines w:val="0"/>
        <w:pageBreakBefore w:val="0"/>
        <w:widowControl/>
        <w:kinsoku/>
        <w:wordWrap/>
        <w:overflowPunct/>
        <w:topLinePunct w:val="0"/>
        <w:autoSpaceDE/>
        <w:autoSpaceDN/>
        <w:bidi w:val="0"/>
        <w:adjustRightInd/>
        <w:snapToGrid/>
        <w:spacing w:line="520" w:lineRule="exact"/>
        <w:ind w:left="5986" w:leftChars="2736" w:hanging="240" w:hanging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B3192"/>
    <w:multiLevelType w:val="singleLevel"/>
    <w:tmpl w:val="9A3B3192"/>
    <w:lvl w:ilvl="0" w:tentative="0">
      <w:start w:val="1"/>
      <w:numFmt w:val="decimal"/>
      <w:suff w:val="nothing"/>
      <w:lvlText w:val="%1、"/>
      <w:lvlJc w:val="left"/>
    </w:lvl>
  </w:abstractNum>
  <w:abstractNum w:abstractNumId="1">
    <w:nsid w:val="B4BE7681"/>
    <w:multiLevelType w:val="singleLevel"/>
    <w:tmpl w:val="B4BE7681"/>
    <w:lvl w:ilvl="0" w:tentative="0">
      <w:start w:val="1"/>
      <w:numFmt w:val="chineseCounting"/>
      <w:suff w:val="nothing"/>
      <w:lvlText w:val="（%1）"/>
      <w:lvlJc w:val="left"/>
      <w:rPr>
        <w:rFonts w:hint="eastAsia"/>
      </w:rPr>
    </w:lvl>
  </w:abstractNum>
  <w:abstractNum w:abstractNumId="2">
    <w:nsid w:val="06BF60BF"/>
    <w:multiLevelType w:val="singleLevel"/>
    <w:tmpl w:val="06BF60BF"/>
    <w:lvl w:ilvl="0" w:tentative="0">
      <w:start w:val="1"/>
      <w:numFmt w:val="chineseCounting"/>
      <w:suff w:val="nothing"/>
      <w:lvlText w:val="（%1）"/>
      <w:lvlJc w:val="left"/>
      <w:rPr>
        <w:rFonts w:hint="eastAsia"/>
      </w:rPr>
    </w:lvl>
  </w:abstractNum>
  <w:abstractNum w:abstractNumId="3">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1A3"/>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C3476"/>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6BF38B3"/>
    <w:rsid w:val="079C4F46"/>
    <w:rsid w:val="0BEF735C"/>
    <w:rsid w:val="0D0D6294"/>
    <w:rsid w:val="0E052383"/>
    <w:rsid w:val="132A4818"/>
    <w:rsid w:val="160A55D8"/>
    <w:rsid w:val="1DC154CD"/>
    <w:rsid w:val="26E33204"/>
    <w:rsid w:val="29387837"/>
    <w:rsid w:val="2CD55D71"/>
    <w:rsid w:val="2EC702FF"/>
    <w:rsid w:val="3B0C313B"/>
    <w:rsid w:val="3D2E0A27"/>
    <w:rsid w:val="3EE871B2"/>
    <w:rsid w:val="3F7A3E2D"/>
    <w:rsid w:val="46B048CC"/>
    <w:rsid w:val="4F2F271F"/>
    <w:rsid w:val="4FFC3225"/>
    <w:rsid w:val="51872F82"/>
    <w:rsid w:val="5CE70651"/>
    <w:rsid w:val="63C50AD1"/>
    <w:rsid w:val="69AD0CEF"/>
    <w:rsid w:val="6B1B0AA5"/>
    <w:rsid w:val="6F6B2710"/>
    <w:rsid w:val="6FE822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 w:type="paragraph" w:customStyle="1" w:styleId="16">
    <w:name w:val="Normal_0_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1385</Words>
  <Characters>1499</Characters>
  <Lines>6</Lines>
  <Paragraphs>1</Paragraphs>
  <TotalTime>15</TotalTime>
  <ScaleCrop>false</ScaleCrop>
  <LinksUpToDate>false</LinksUpToDate>
  <CharactersWithSpaces>1514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2023-06-20T08:46:13Z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3626F14FF0414FD99CB969A1930E6B33</vt:lpwstr>
  </property>
</Properties>
</file>